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34B" w:rsidRDefault="00CD6DDB" w:rsidP="00CD6DDB">
      <w:pPr>
        <w:jc w:val="center"/>
      </w:pPr>
      <w:r>
        <w:rPr>
          <w:noProof/>
        </w:rPr>
        <w:drawing>
          <wp:anchor distT="0" distB="0" distL="114300" distR="114300" simplePos="0" relativeHeight="251658240" behindDoc="1" locked="0" layoutInCell="1" allowOverlap="1">
            <wp:simplePos x="0" y="0"/>
            <wp:positionH relativeFrom="column">
              <wp:posOffset>3275330</wp:posOffset>
            </wp:positionH>
            <wp:positionV relativeFrom="paragraph">
              <wp:posOffset>-915035</wp:posOffset>
            </wp:positionV>
            <wp:extent cx="2895600" cy="2011680"/>
            <wp:effectExtent l="0" t="0" r="0" b="7620"/>
            <wp:wrapThrough wrapText="bothSides">
              <wp:wrapPolygon edited="0">
                <wp:start x="0" y="0"/>
                <wp:lineTo x="0" y="21477"/>
                <wp:lineTo x="21458" y="21477"/>
                <wp:lineTo x="214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 BF Logo copy.jpg"/>
                    <pic:cNvPicPr/>
                  </pic:nvPicPr>
                  <pic:blipFill>
                    <a:blip r:embed="rId5">
                      <a:extLst>
                        <a:ext uri="{28A0092B-C50C-407E-A947-70E740481C1C}">
                          <a14:useLocalDpi xmlns:a14="http://schemas.microsoft.com/office/drawing/2010/main" val="0"/>
                        </a:ext>
                      </a:extLst>
                    </a:blip>
                    <a:stretch>
                      <a:fillRect/>
                    </a:stretch>
                  </pic:blipFill>
                  <pic:spPr>
                    <a:xfrm>
                      <a:off x="0" y="0"/>
                      <a:ext cx="2895600" cy="2011680"/>
                    </a:xfrm>
                    <a:prstGeom prst="rect">
                      <a:avLst/>
                    </a:prstGeom>
                  </pic:spPr>
                </pic:pic>
              </a:graphicData>
            </a:graphic>
            <wp14:sizeRelH relativeFrom="page">
              <wp14:pctWidth>0</wp14:pctWidth>
            </wp14:sizeRelH>
            <wp14:sizeRelV relativeFrom="page">
              <wp14:pctHeight>0</wp14:pctHeight>
            </wp14:sizeRelV>
          </wp:anchor>
        </w:drawing>
      </w:r>
    </w:p>
    <w:p w:rsidR="00CD6DDB" w:rsidRPr="00DF225D" w:rsidRDefault="00CD6DDB" w:rsidP="00CD6DDB">
      <w:pPr>
        <w:rPr>
          <w:rFonts w:ascii="Times New Roman" w:hAnsi="Times New Roman" w:cs="Times New Roman"/>
        </w:rPr>
      </w:pPr>
    </w:p>
    <w:p w:rsidR="00DF225D" w:rsidRDefault="00DF225D" w:rsidP="00CD6DDB">
      <w:pPr>
        <w:rPr>
          <w:rFonts w:ascii="Times New Roman" w:hAnsi="Times New Roman" w:cs="Times New Roman"/>
          <w:sz w:val="96"/>
          <w:szCs w:val="96"/>
        </w:rPr>
      </w:pPr>
    </w:p>
    <w:p w:rsidR="00DF225D" w:rsidRPr="00DF225D" w:rsidRDefault="00DF225D" w:rsidP="00DF225D">
      <w:pPr>
        <w:jc w:val="center"/>
        <w:rPr>
          <w:rFonts w:ascii="Times New Roman" w:hAnsi="Times New Roman" w:cs="Times New Roman"/>
          <w:sz w:val="32"/>
          <w:szCs w:val="32"/>
        </w:rPr>
      </w:pPr>
    </w:p>
    <w:p w:rsidR="00D36C39" w:rsidRPr="00D36C39" w:rsidRDefault="00D36C39" w:rsidP="00D36C39">
      <w:pPr>
        <w:jc w:val="center"/>
        <w:rPr>
          <w:rFonts w:ascii="Times New Roman" w:hAnsi="Times New Roman" w:cs="Times New Roman"/>
          <w:sz w:val="52"/>
          <w:szCs w:val="52"/>
          <w:u w:val="single"/>
        </w:rPr>
      </w:pPr>
      <w:r w:rsidRPr="00D36C39">
        <w:rPr>
          <w:rFonts w:ascii="Times New Roman" w:hAnsi="Times New Roman" w:cs="Times New Roman"/>
          <w:sz w:val="52"/>
          <w:szCs w:val="52"/>
          <w:u w:val="single"/>
        </w:rPr>
        <w:t>Attention Patients</w:t>
      </w:r>
    </w:p>
    <w:p w:rsidR="00D36C39" w:rsidRPr="00D36C39" w:rsidRDefault="00D36C39" w:rsidP="00D36C39">
      <w:pPr>
        <w:rPr>
          <w:rFonts w:ascii="Times New Roman" w:hAnsi="Times New Roman" w:cs="Times New Roman"/>
          <w:sz w:val="52"/>
          <w:szCs w:val="52"/>
        </w:rPr>
      </w:pPr>
      <w:r w:rsidRPr="00D36C39">
        <w:rPr>
          <w:rFonts w:ascii="Times New Roman" w:hAnsi="Times New Roman" w:cs="Times New Roman"/>
          <w:sz w:val="52"/>
          <w:szCs w:val="52"/>
        </w:rPr>
        <w:t>Sparks Family Medicine, Ltd, the custodian of medical records for medical services provided by Sparks Family Medicine providers and independent contractors, may destroy medical records five years after their receipt or prod</w:t>
      </w:r>
      <w:bookmarkStart w:id="0" w:name="_GoBack"/>
      <w:bookmarkEnd w:id="0"/>
      <w:r w:rsidRPr="00D36C39">
        <w:rPr>
          <w:rFonts w:ascii="Times New Roman" w:hAnsi="Times New Roman" w:cs="Times New Roman"/>
          <w:sz w:val="52"/>
          <w:szCs w:val="52"/>
        </w:rPr>
        <w:t>uction, (i.e., five years following the last visit for patients who have established with Sparks Family Medicine)</w:t>
      </w:r>
      <w:proofErr w:type="gramStart"/>
      <w:r w:rsidRPr="00D36C39">
        <w:rPr>
          <w:rFonts w:ascii="Times New Roman" w:hAnsi="Times New Roman" w:cs="Times New Roman"/>
          <w:sz w:val="52"/>
          <w:szCs w:val="52"/>
        </w:rPr>
        <w:t>,</w:t>
      </w:r>
      <w:proofErr w:type="gramEnd"/>
      <w:r w:rsidRPr="00D36C39">
        <w:rPr>
          <w:rFonts w:ascii="Times New Roman" w:hAnsi="Times New Roman" w:cs="Times New Roman"/>
          <w:sz w:val="52"/>
          <w:szCs w:val="52"/>
        </w:rPr>
        <w:t xml:space="preserve"> unless a specific third-party agreement requires a longer retention period. </w:t>
      </w:r>
    </w:p>
    <w:p w:rsidR="00DF225D" w:rsidRPr="00D36C39" w:rsidRDefault="00D36C39" w:rsidP="00D36C39">
      <w:pPr>
        <w:rPr>
          <w:rFonts w:ascii="Times New Roman" w:hAnsi="Times New Roman" w:cs="Times New Roman"/>
          <w:sz w:val="52"/>
          <w:szCs w:val="52"/>
        </w:rPr>
      </w:pPr>
      <w:r w:rsidRPr="00D36C39">
        <w:rPr>
          <w:rFonts w:ascii="Times New Roman" w:hAnsi="Times New Roman" w:cs="Times New Roman"/>
          <w:sz w:val="52"/>
          <w:szCs w:val="52"/>
        </w:rPr>
        <w:t xml:space="preserve">This posting is in compliance with NRS 629.051. </w:t>
      </w:r>
    </w:p>
    <w:sectPr w:rsidR="00DF225D" w:rsidRPr="00D36C39" w:rsidSect="00DF225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DB"/>
    <w:rsid w:val="002E434B"/>
    <w:rsid w:val="00555729"/>
    <w:rsid w:val="00CD6DDB"/>
    <w:rsid w:val="00D36C39"/>
    <w:rsid w:val="00D50F42"/>
    <w:rsid w:val="00D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BSparks</dc:creator>
  <cp:lastModifiedBy>BSparks</cp:lastModifiedBy>
  <cp:revision>2</cp:revision>
  <dcterms:created xsi:type="dcterms:W3CDTF">2016-03-24T00:11:00Z</dcterms:created>
  <dcterms:modified xsi:type="dcterms:W3CDTF">2016-03-24T00:11:00Z</dcterms:modified>
</cp:coreProperties>
</file>